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199" w:rsidRDefault="00396199" w:rsidP="00396199">
      <w:pPr>
        <w:pStyle w:val="1"/>
      </w:pPr>
      <w:r>
        <w:t>Сводный отчет</w:t>
      </w:r>
      <w:r>
        <w:br/>
        <w:t xml:space="preserve">для проведения </w:t>
      </w:r>
      <w:proofErr w:type="gramStart"/>
      <w:r>
        <w:t>оценки регулирующего воздействия проекта нормативного правового акта Забайкальского края</w:t>
      </w:r>
      <w:proofErr w:type="gramEnd"/>
    </w:p>
    <w:p w:rsidR="00396199" w:rsidRDefault="00396199" w:rsidP="00396199"/>
    <w:p w:rsidR="004652C7" w:rsidRDefault="004652C7" w:rsidP="00396199"/>
    <w:p w:rsidR="00396199" w:rsidRDefault="00396199" w:rsidP="00396199">
      <w:pPr>
        <w:pStyle w:val="1"/>
      </w:pPr>
      <w:r>
        <w:t>1. Общая информация</w:t>
      </w:r>
    </w:p>
    <w:p w:rsidR="00396199" w:rsidRDefault="00396199" w:rsidP="00396199"/>
    <w:p w:rsidR="004652C7" w:rsidRDefault="004652C7" w:rsidP="0039619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396199" w:rsidTr="00AF2B41"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</w:tcPr>
          <w:p w:rsidR="00396199" w:rsidRDefault="00396199" w:rsidP="00AF2B41">
            <w:pPr>
              <w:pStyle w:val="a6"/>
            </w:pPr>
            <w:bookmarkStart w:id="0" w:name="sub_30079"/>
            <w:r>
              <w:t xml:space="preserve">1.1. Наименование исполнительного органа Забайкальского края или иного субъекта права законодательной инициативы в соответствии </w:t>
            </w:r>
            <w:r w:rsidRPr="00396199">
              <w:t xml:space="preserve">с </w:t>
            </w:r>
            <w:hyperlink r:id="rId7" w:history="1">
              <w:r w:rsidRPr="00396199">
                <w:rPr>
                  <w:rStyle w:val="a4"/>
                  <w:color w:val="auto"/>
                </w:rPr>
                <w:t>Законом</w:t>
              </w:r>
            </w:hyperlink>
            <w:r>
              <w:t xml:space="preserve"> Забайкальского края от </w:t>
            </w:r>
            <w:r w:rsidR="00366E55">
              <w:t>18 декабря 2009 года № 321-ЗЗК «</w:t>
            </w:r>
            <w:r>
              <w:t>О нормативных пра</w:t>
            </w:r>
            <w:r w:rsidR="00366E55">
              <w:t>вовых актах Забайкальского края»</w:t>
            </w:r>
            <w:r>
              <w:t xml:space="preserve"> - разработчика проекта нормативного правового акта Забайкальского края (далее соответственно - разработчик, проект НПА):</w:t>
            </w:r>
            <w:bookmarkEnd w:id="0"/>
          </w:p>
          <w:p w:rsidR="00396199" w:rsidRDefault="00396199" w:rsidP="00AF2B41">
            <w:pPr>
              <w:pStyle w:val="a5"/>
              <w:jc w:val="center"/>
            </w:pPr>
            <w:r>
              <w:t xml:space="preserve">Министерство здравоохранения Забайкальского края </w:t>
            </w:r>
            <w:r w:rsidR="00E337A1">
              <w:t>(Минздрав Забайкальского края)</w:t>
            </w:r>
          </w:p>
          <w:p w:rsidR="00396199" w:rsidRDefault="00396199" w:rsidP="00AF2B41">
            <w:pPr>
              <w:pStyle w:val="a5"/>
              <w:jc w:val="center"/>
            </w:pPr>
          </w:p>
        </w:tc>
      </w:tr>
      <w:tr w:rsidR="00396199" w:rsidTr="00AF2B41"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</w:tcPr>
          <w:p w:rsidR="00396199" w:rsidRDefault="00396199" w:rsidP="00AF2B41">
            <w:pPr>
              <w:pStyle w:val="a6"/>
            </w:pPr>
            <w:r w:rsidRPr="003318C4">
              <w:t>1.2. Сроки проведения</w:t>
            </w:r>
            <w:r>
              <w:t xml:space="preserve"> публичного обсуждения проекта НПА</w:t>
            </w:r>
            <w:hyperlink w:anchor="sub_30074" w:history="1">
              <w:r>
                <w:rPr>
                  <w:rStyle w:val="a4"/>
                </w:rPr>
                <w:t>*</w:t>
              </w:r>
            </w:hyperlink>
            <w:r>
              <w:t>:</w:t>
            </w:r>
          </w:p>
          <w:p w:rsidR="00396199" w:rsidRDefault="00396199" w:rsidP="00AF2B41">
            <w:pPr>
              <w:pStyle w:val="a5"/>
              <w:jc w:val="center"/>
            </w:pPr>
            <w:r>
              <w:t>__________________________________________________________________________</w:t>
            </w:r>
          </w:p>
          <w:p w:rsidR="00396199" w:rsidRDefault="00396199" w:rsidP="00AF2B41">
            <w:pPr>
              <w:pStyle w:val="a5"/>
              <w:jc w:val="center"/>
            </w:pPr>
            <w:r>
              <w:t>(указывается дата начала и окончания публичного обсуждения)</w:t>
            </w:r>
          </w:p>
        </w:tc>
      </w:tr>
      <w:tr w:rsidR="00396199" w:rsidTr="00AF2B41"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</w:tcPr>
          <w:p w:rsidR="00396199" w:rsidRDefault="00396199" w:rsidP="00AF2B41">
            <w:pPr>
              <w:pStyle w:val="a6"/>
            </w:pPr>
            <w:r>
              <w:t>1.3. Сведения о соисполнителях проекта НПА</w:t>
            </w:r>
            <w:hyperlink w:anchor="sub_30075" w:history="1">
              <w:r>
                <w:rPr>
                  <w:rStyle w:val="a4"/>
                </w:rPr>
                <w:t>**</w:t>
              </w:r>
            </w:hyperlink>
            <w:r>
              <w:t>:</w:t>
            </w:r>
          </w:p>
          <w:p w:rsidR="00396199" w:rsidRDefault="00396199" w:rsidP="00AF2B41">
            <w:pPr>
              <w:pStyle w:val="a5"/>
              <w:jc w:val="center"/>
            </w:pPr>
            <w:r>
              <w:t>__________________________________________________________________________</w:t>
            </w:r>
          </w:p>
          <w:p w:rsidR="00396199" w:rsidRDefault="00396199" w:rsidP="00AF2B41">
            <w:pPr>
              <w:pStyle w:val="a5"/>
              <w:jc w:val="center"/>
            </w:pPr>
            <w:r>
              <w:t>(указывается полное и краткое наименование)</w:t>
            </w:r>
          </w:p>
        </w:tc>
      </w:tr>
      <w:tr w:rsidR="00396199" w:rsidTr="00AF2B41"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</w:tcPr>
          <w:p w:rsidR="00366E55" w:rsidRDefault="00396199" w:rsidP="00366E55">
            <w:pPr>
              <w:jc w:val="center"/>
            </w:pPr>
            <w:r>
              <w:t>1.4. Вид и наименование проекта НПА:</w:t>
            </w:r>
            <w:r w:rsidR="00366E55">
              <w:t xml:space="preserve"> </w:t>
            </w:r>
          </w:p>
          <w:p w:rsidR="00366E55" w:rsidRDefault="00366E55" w:rsidP="00366E55">
            <w:pPr>
              <w:jc w:val="center"/>
            </w:pPr>
            <w:r>
              <w:t xml:space="preserve">Закон Забайкальского края </w:t>
            </w:r>
          </w:p>
          <w:p w:rsidR="00366E55" w:rsidRPr="00366E55" w:rsidRDefault="00366E55" w:rsidP="00366E55">
            <w:pPr>
              <w:jc w:val="center"/>
              <w:rPr>
                <w:rFonts w:ascii="Times New Roman" w:hAnsi="Times New Roman" w:cs="Times New Roman"/>
              </w:rPr>
            </w:pPr>
            <w:r>
              <w:t>«</w:t>
            </w:r>
            <w:r w:rsidRPr="00366E55">
              <w:rPr>
                <w:rFonts w:ascii="Times New Roman" w:hAnsi="Times New Roman" w:cs="Times New Roman"/>
              </w:rPr>
              <w:t xml:space="preserve">Об ограничении продажи несовершеннолетним </w:t>
            </w:r>
            <w:r w:rsidRPr="00366E55">
              <w:rPr>
                <w:rFonts w:ascii="Times New Roman" w:hAnsi="Times New Roman" w:cs="Times New Roman"/>
              </w:rPr>
              <w:br/>
              <w:t xml:space="preserve">горюче-смазочных материалов на территории </w:t>
            </w:r>
          </w:p>
          <w:p w:rsidR="00396199" w:rsidRPr="006A689A" w:rsidRDefault="00366E55" w:rsidP="006A689A">
            <w:pPr>
              <w:jc w:val="center"/>
              <w:rPr>
                <w:rFonts w:ascii="Times New Roman" w:hAnsi="Times New Roman" w:cs="Times New Roman"/>
              </w:rPr>
            </w:pPr>
            <w:r w:rsidRPr="00366E55">
              <w:rPr>
                <w:rFonts w:ascii="Times New Roman" w:hAnsi="Times New Roman" w:cs="Times New Roman"/>
              </w:rPr>
              <w:t>Забайкальского края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396199" w:rsidTr="00AF2B41"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</w:tcPr>
          <w:p w:rsidR="00396199" w:rsidRDefault="00396199" w:rsidP="00AF2B41">
            <w:pPr>
              <w:pStyle w:val="a6"/>
            </w:pPr>
            <w:r>
              <w:t>1.5. Краткое описание проблемы, на решение которой направлено предлагаемое правовое регулирование, и оценка негативных эффектов, порождаемых наличием данной проблемы:</w:t>
            </w:r>
          </w:p>
          <w:p w:rsidR="00396199" w:rsidRDefault="00C54B6B" w:rsidP="006A689A">
            <w:pPr>
              <w:pStyle w:val="a5"/>
              <w:jc w:val="center"/>
            </w:pPr>
            <w:r>
              <w:t>Рост аварийности с участием детей-водителей механических транспортных средств на протяжении последних шести лет в Забайкальском крае и в целом в Российской Федерации, количество таких дорожно-транспортных происшествий возросло более чем в 4 раза, число погибших детей увеличилось почти в 3 раза и раненых более чем в 4 раза</w:t>
            </w:r>
          </w:p>
        </w:tc>
      </w:tr>
      <w:tr w:rsidR="00396199" w:rsidTr="00AF2B41"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</w:tcPr>
          <w:p w:rsidR="00396199" w:rsidRDefault="00396199" w:rsidP="00AF2B41">
            <w:pPr>
              <w:pStyle w:val="a6"/>
            </w:pPr>
            <w:r>
              <w:t>1.6. Основание для разработки проекта НПА:</w:t>
            </w:r>
          </w:p>
          <w:p w:rsidR="00396199" w:rsidRDefault="00C54B6B" w:rsidP="006A689A">
            <w:pPr>
              <w:pStyle w:val="a5"/>
              <w:jc w:val="center"/>
            </w:pPr>
            <w:r>
              <w:t xml:space="preserve">Обращение на имя Губернатора Забайкальского края А.М. Осипова уполномоченного по правам ребенка в </w:t>
            </w:r>
            <w:r w:rsidR="006A689A">
              <w:t xml:space="preserve">Забайкальском крае Н.А. </w:t>
            </w:r>
            <w:proofErr w:type="spellStart"/>
            <w:r w:rsidR="006A689A">
              <w:t>Эповой</w:t>
            </w:r>
            <w:proofErr w:type="spellEnd"/>
            <w:r w:rsidR="006A689A">
              <w:t xml:space="preserve"> </w:t>
            </w:r>
            <w:r>
              <w:t>с пр</w:t>
            </w:r>
            <w:r w:rsidR="003A4952">
              <w:t xml:space="preserve">осьбой разработать нормативный </w:t>
            </w:r>
            <w:r>
              <w:t xml:space="preserve">правовой акт Забайкальского края </w:t>
            </w:r>
            <w:proofErr w:type="gramStart"/>
            <w:r w:rsidR="006A689A">
              <w:t>о</w:t>
            </w:r>
            <w:proofErr w:type="gramEnd"/>
            <w:r w:rsidR="006A689A">
              <w:t xml:space="preserve"> запрете </w:t>
            </w:r>
            <w:proofErr w:type="gramStart"/>
            <w:r w:rsidR="006A689A">
              <w:t>розничной</w:t>
            </w:r>
            <w:proofErr w:type="gramEnd"/>
            <w:r w:rsidR="006A689A">
              <w:t xml:space="preserve"> продажи несовершеннолетним горюче-смазочных материалов </w:t>
            </w:r>
            <w:r>
              <w:t xml:space="preserve">от 30 апреля 2025 года № 02-19-519, </w:t>
            </w:r>
            <w:r w:rsidR="006A689A">
              <w:t xml:space="preserve">поручение Губернатора </w:t>
            </w:r>
            <w:r w:rsidR="003A4952">
              <w:t xml:space="preserve">от </w:t>
            </w:r>
            <w:r w:rsidR="006A689A">
              <w:br/>
            </w:r>
            <w:r w:rsidR="003A4952">
              <w:t>26 июня 2025 года № А-20-8878</w:t>
            </w:r>
          </w:p>
        </w:tc>
      </w:tr>
      <w:tr w:rsidR="00396199" w:rsidTr="00AF2B41"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</w:tcPr>
          <w:p w:rsidR="00396199" w:rsidRDefault="00396199" w:rsidP="00AF2B41">
            <w:pPr>
              <w:pStyle w:val="a6"/>
            </w:pPr>
            <w:r>
              <w:t>1.7. Краткое описание целей предлагаемого регулирования:</w:t>
            </w:r>
          </w:p>
          <w:p w:rsidR="00396199" w:rsidRDefault="003A4952" w:rsidP="00AF2B41">
            <w:pPr>
              <w:pStyle w:val="a5"/>
              <w:jc w:val="center"/>
            </w:pPr>
            <w:r>
              <w:t>Предупреждение вреда здоровью несовершеннолетних и снижение детского дорожно-транспортного травматизма на территории Забайкальского края</w:t>
            </w:r>
          </w:p>
          <w:p w:rsidR="00396199" w:rsidRDefault="00396199" w:rsidP="004652C7">
            <w:pPr>
              <w:pStyle w:val="a5"/>
            </w:pPr>
            <w:r>
              <w:t>)</w:t>
            </w:r>
          </w:p>
        </w:tc>
      </w:tr>
      <w:tr w:rsidR="00396199" w:rsidTr="00AF2B41"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</w:tcPr>
          <w:p w:rsidR="00396199" w:rsidRDefault="00396199" w:rsidP="00AF2B41">
            <w:pPr>
              <w:pStyle w:val="a6"/>
            </w:pPr>
            <w:r>
              <w:t>1.8. Краткое описание предлагаемого регулирования:</w:t>
            </w:r>
          </w:p>
          <w:p w:rsidR="00396199" w:rsidRDefault="003A4952" w:rsidP="00AF2B41">
            <w:pPr>
              <w:pStyle w:val="a5"/>
              <w:jc w:val="center"/>
            </w:pPr>
            <w:r>
              <w:t>Превентивные меры в виде административного штрафа в отношении законных представителей несовершеннолетних за неисполнение родителями обязанностей по содержанию и воспитанию детей, а также продавцов – за незаконную продажу бензина подросткам, не имеющим права на управление транспортными средствами</w:t>
            </w:r>
          </w:p>
          <w:p w:rsidR="00396199" w:rsidRDefault="00396199" w:rsidP="00AF2B41">
            <w:pPr>
              <w:pStyle w:val="a5"/>
              <w:jc w:val="center"/>
            </w:pPr>
          </w:p>
        </w:tc>
      </w:tr>
      <w:tr w:rsidR="00396199" w:rsidTr="00AF2B41"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</w:tcPr>
          <w:p w:rsidR="00396199" w:rsidRDefault="00396199" w:rsidP="00AF2B41">
            <w:pPr>
              <w:pStyle w:val="a6"/>
            </w:pPr>
            <w:r>
              <w:lastRenderedPageBreak/>
              <w:t>1.9. Контактная информация об исполнителе разработчика:</w:t>
            </w:r>
          </w:p>
          <w:p w:rsidR="00396199" w:rsidRDefault="00366E55" w:rsidP="00AF2B41">
            <w:pPr>
              <w:pStyle w:val="a6"/>
            </w:pPr>
            <w:r>
              <w:t xml:space="preserve">Ф.И.О. </w:t>
            </w:r>
            <w:proofErr w:type="spellStart"/>
            <w:r>
              <w:t>Бизяева</w:t>
            </w:r>
            <w:proofErr w:type="spellEnd"/>
            <w:r>
              <w:t xml:space="preserve"> Ирина Эдуардовна</w:t>
            </w:r>
            <w:r w:rsidR="00396199">
              <w:t>:</w:t>
            </w:r>
          </w:p>
          <w:p w:rsidR="00396199" w:rsidRDefault="00396199" w:rsidP="00AF2B41">
            <w:pPr>
              <w:pStyle w:val="a6"/>
            </w:pPr>
            <w:r>
              <w:t>Должность:</w:t>
            </w:r>
          </w:p>
          <w:p w:rsidR="00396199" w:rsidRDefault="00396199" w:rsidP="00AF2B41">
            <w:pPr>
              <w:pStyle w:val="a6"/>
            </w:pPr>
            <w:r>
              <w:t>Телефон:</w:t>
            </w:r>
            <w:r w:rsidR="00366E55">
              <w:t xml:space="preserve"> начальник отдела правового обеспечения </w:t>
            </w:r>
          </w:p>
          <w:p w:rsidR="00396199" w:rsidRPr="00366E55" w:rsidRDefault="00396199" w:rsidP="00AF2B41">
            <w:pPr>
              <w:pStyle w:val="a6"/>
            </w:pPr>
            <w:r>
              <w:t>Адрес электронной почты:</w:t>
            </w:r>
            <w:proofErr w:type="spellStart"/>
            <w:r w:rsidR="00366E55">
              <w:rPr>
                <w:lang w:val="en-US"/>
              </w:rPr>
              <w:t>mz</w:t>
            </w:r>
            <w:proofErr w:type="spellEnd"/>
            <w:r w:rsidR="00366E55" w:rsidRPr="00366E55">
              <w:t>353@</w:t>
            </w:r>
            <w:r w:rsidR="00366E55">
              <w:rPr>
                <w:lang w:val="en-US"/>
              </w:rPr>
              <w:t>mail</w:t>
            </w:r>
            <w:r w:rsidR="00366E55" w:rsidRPr="00366E55">
              <w:t>.</w:t>
            </w:r>
            <w:proofErr w:type="spellStart"/>
            <w:r w:rsidR="00366E55">
              <w:rPr>
                <w:lang w:val="en-US"/>
              </w:rPr>
              <w:t>ru</w:t>
            </w:r>
            <w:proofErr w:type="spellEnd"/>
          </w:p>
        </w:tc>
      </w:tr>
    </w:tbl>
    <w:p w:rsidR="00396199" w:rsidRDefault="00396199" w:rsidP="00396199"/>
    <w:p w:rsidR="00396199" w:rsidRDefault="00396199" w:rsidP="00396199">
      <w:pPr>
        <w:pStyle w:val="1"/>
      </w:pPr>
      <w:r>
        <w:t>2. Предполагаемая степень регулирующего воздействия проекта НПА</w:t>
      </w:r>
    </w:p>
    <w:p w:rsidR="00396199" w:rsidRDefault="00396199" w:rsidP="0039619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951"/>
      </w:tblGrid>
      <w:tr w:rsidR="00396199" w:rsidTr="00AF2B41">
        <w:tc>
          <w:tcPr>
            <w:tcW w:w="5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99" w:rsidRDefault="00396199" w:rsidP="00AF2B41">
            <w:pPr>
              <w:pStyle w:val="a6"/>
            </w:pPr>
            <w:r>
              <w:t>2.1. Степень регулирующего воздействия проекта нормативного правового акта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199" w:rsidRDefault="00396199" w:rsidP="00AF2B41">
            <w:pPr>
              <w:pStyle w:val="a5"/>
              <w:jc w:val="center"/>
            </w:pPr>
            <w:r>
              <w:t>высокая/средняя/</w:t>
            </w:r>
            <w:r w:rsidRPr="00366E55">
              <w:rPr>
                <w:b/>
              </w:rPr>
              <w:t>низкая</w:t>
            </w:r>
          </w:p>
        </w:tc>
      </w:tr>
      <w:tr w:rsidR="00396199" w:rsidTr="00AF2B41">
        <w:tc>
          <w:tcPr>
            <w:tcW w:w="100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6199" w:rsidRDefault="00396199" w:rsidP="00AF2B41">
            <w:pPr>
              <w:pStyle w:val="a6"/>
            </w:pPr>
            <w:r>
              <w:t>2.2. Обоснование отнесения проекта нормативного правового акта к определенной степени регулирующего воздействия</w:t>
            </w:r>
            <w:hyperlink w:anchor="sub_30076" w:history="1">
              <w:r>
                <w:rPr>
                  <w:rStyle w:val="a4"/>
                </w:rPr>
                <w:t>***</w:t>
              </w:r>
            </w:hyperlink>
            <w:r>
              <w:t>:</w:t>
            </w:r>
          </w:p>
          <w:p w:rsidR="00396199" w:rsidRDefault="006A689A" w:rsidP="00AF2B41">
            <w:pPr>
              <w:pStyle w:val="a5"/>
              <w:jc w:val="center"/>
            </w:pPr>
            <w:r>
              <w:t>Введение ограничений не приведет к необоснованному затруднению ведения предпринимательской деятельности</w:t>
            </w:r>
          </w:p>
          <w:p w:rsidR="00396199" w:rsidRDefault="00396199" w:rsidP="00AF2B41">
            <w:pPr>
              <w:pStyle w:val="a5"/>
              <w:jc w:val="center"/>
            </w:pPr>
          </w:p>
        </w:tc>
      </w:tr>
    </w:tbl>
    <w:p w:rsidR="00396199" w:rsidRDefault="00396199" w:rsidP="00396199"/>
    <w:p w:rsidR="00396199" w:rsidRDefault="00396199" w:rsidP="00396199">
      <w:pPr>
        <w:pStyle w:val="1"/>
      </w:pPr>
      <w:r>
        <w:t>3. Детальное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</w:p>
    <w:p w:rsidR="00396199" w:rsidRDefault="00396199" w:rsidP="0039619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396199" w:rsidTr="00AF2B41"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</w:tcPr>
          <w:p w:rsidR="00396199" w:rsidRDefault="00396199" w:rsidP="00AF2B41">
            <w:pPr>
              <w:pStyle w:val="a6"/>
            </w:pPr>
            <w:r>
              <w:t>3.1. Описание проблемы, на решение которой направлен предлагаемый способ регулирования, условий и факторов ее существования:</w:t>
            </w:r>
          </w:p>
          <w:p w:rsidR="00396199" w:rsidRPr="004652C7" w:rsidRDefault="004652C7" w:rsidP="004652C7">
            <w:pPr>
              <w:ind w:firstLine="708"/>
              <w:rPr>
                <w:rFonts w:ascii="Times New Roman" w:hAnsi="Times New Roman" w:cs="Times New Roman"/>
              </w:rPr>
            </w:pPr>
            <w:r w:rsidRPr="004652C7">
              <w:rPr>
                <w:rFonts w:ascii="Times New Roman" w:eastAsia="Times New Roman" w:hAnsi="Times New Roman" w:cs="Times New Roman"/>
                <w:color w:val="22272F"/>
              </w:rPr>
              <w:t xml:space="preserve">Федеральным законодательством установлен возраст, с которого несовершеннолетние могут управлять механическими транспортными средствами, такими как: мопеды, скутеры, мотоциклы и </w:t>
            </w:r>
            <w:proofErr w:type="spellStart"/>
            <w:r w:rsidRPr="004652C7">
              <w:rPr>
                <w:rFonts w:ascii="Times New Roman" w:eastAsia="Times New Roman" w:hAnsi="Times New Roman" w:cs="Times New Roman"/>
                <w:color w:val="22272F"/>
              </w:rPr>
              <w:t>квадроциклы</w:t>
            </w:r>
            <w:proofErr w:type="spellEnd"/>
            <w:r w:rsidRPr="004652C7">
              <w:rPr>
                <w:rFonts w:ascii="Times New Roman" w:eastAsia="Times New Roman" w:hAnsi="Times New Roman" w:cs="Times New Roman"/>
                <w:color w:val="22272F"/>
              </w:rPr>
              <w:t>. С 16 лет, при наличии водительского удостоверения категории М, разрешено управление мопедом и скутером, а при наличии категории А</w:t>
            </w:r>
            <w:proofErr w:type="gramStart"/>
            <w:r w:rsidRPr="004652C7">
              <w:rPr>
                <w:rFonts w:ascii="Times New Roman" w:eastAsia="Times New Roman" w:hAnsi="Times New Roman" w:cs="Times New Roman"/>
                <w:color w:val="22272F"/>
              </w:rPr>
              <w:t>1</w:t>
            </w:r>
            <w:proofErr w:type="gramEnd"/>
            <w:r w:rsidRPr="004652C7">
              <w:rPr>
                <w:rFonts w:ascii="Times New Roman" w:eastAsia="Times New Roman" w:hAnsi="Times New Roman" w:cs="Times New Roman"/>
                <w:color w:val="22272F"/>
              </w:rPr>
              <w:t xml:space="preserve"> мотоциклом с рабочим объемом двигателя внутреннего сгорания, не превышающим 125 кубических сантиметров. Как показывает практика, несовершеннолетние, не имея прав на управление транспортными средствами, выезжают на мопедах и мотоциклах на дороги населенных пунктов и за их пределами, подвергая опасности свою жизнь и здоровье, создавая угрозу другим участникам дорожного движения.</w:t>
            </w:r>
          </w:p>
        </w:tc>
      </w:tr>
      <w:tr w:rsidR="00396199" w:rsidTr="00AF2B41"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</w:tcPr>
          <w:p w:rsidR="00396199" w:rsidRDefault="00396199" w:rsidP="004652C7">
            <w:pPr>
              <w:pStyle w:val="a5"/>
              <w:jc w:val="center"/>
            </w:pPr>
            <w:r>
              <w:t>3.2. Негативные эффекты, возникающие в связи</w:t>
            </w:r>
            <w:r w:rsidR="004652C7">
              <w:t xml:space="preserve"> с наличием проблемы: </w:t>
            </w:r>
          </w:p>
          <w:p w:rsidR="004652C7" w:rsidRPr="004652C7" w:rsidRDefault="004652C7" w:rsidP="004652C7">
            <w:r>
              <w:t>Несовершеннолетние, не имея прав на управление транспортными средствами, выезжают на мопедах и мотоциклах на дороги населенных пунктов и за их пределы</w:t>
            </w:r>
            <w:proofErr w:type="gramStart"/>
            <w:r>
              <w:t xml:space="preserve"> ,</w:t>
            </w:r>
            <w:proofErr w:type="gramEnd"/>
            <w:r>
              <w:t xml:space="preserve"> подвергая опасности свою жизнь и здоровье, создавая угрозу другим участникам дорожного движения</w:t>
            </w:r>
          </w:p>
        </w:tc>
      </w:tr>
      <w:tr w:rsidR="00396199" w:rsidTr="00AF2B41"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</w:tcPr>
          <w:p w:rsidR="00396199" w:rsidRDefault="00396199" w:rsidP="00AF2B41">
            <w:pPr>
              <w:pStyle w:val="a6"/>
            </w:pPr>
            <w:r>
              <w:t>3.3. Перечень действующих нормативных правовых актов (их положений), устанавливающих правовое регулирование:</w:t>
            </w:r>
          </w:p>
          <w:p w:rsidR="007A3498" w:rsidRDefault="007A3498" w:rsidP="007A3498">
            <w:pPr>
              <w:widowControl/>
              <w:tabs>
                <w:tab w:val="left" w:pos="0"/>
              </w:tabs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A3498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закон от 21 ноября 2011 года № 323-ФЗ </w:t>
            </w:r>
            <w:r w:rsidRPr="007A3498">
              <w:rPr>
                <w:rFonts w:ascii="Times New Roman" w:hAnsi="Times New Roman" w:cs="Times New Roman"/>
                <w:sz w:val="22"/>
                <w:szCs w:val="22"/>
              </w:rPr>
              <w:br/>
              <w:t>«Об основах охраны здоровья граждан в Российской Федерации»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7A3498" w:rsidRPr="007A3498" w:rsidRDefault="007A3498" w:rsidP="007A3498">
            <w:pPr>
              <w:widowControl/>
              <w:tabs>
                <w:tab w:val="left" w:pos="0"/>
              </w:tabs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A3498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закон от 21 декабря  2021 года № 414-ФЗ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498">
              <w:rPr>
                <w:rFonts w:ascii="Times New Roman" w:hAnsi="Times New Roman" w:cs="Times New Roman"/>
                <w:sz w:val="22"/>
                <w:szCs w:val="22"/>
              </w:rPr>
              <w:t xml:space="preserve">«Об общих принципах организации публичной власти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субъектах Российской Федерации»;</w:t>
            </w:r>
          </w:p>
          <w:p w:rsidR="00396199" w:rsidRPr="007A3498" w:rsidRDefault="007A3498" w:rsidP="007A3498">
            <w:pPr>
              <w:widowControl/>
              <w:tabs>
                <w:tab w:val="left" w:pos="0"/>
              </w:tabs>
              <w:autoSpaceDE/>
              <w:autoSpaceDN/>
              <w:adjustRightInd/>
              <w:ind w:left="70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3498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закон от 24 июля 1998 года № 124-ФЗ «Об основных гарантиях прав </w:t>
            </w:r>
            <w:r w:rsidR="003318C4">
              <w:rPr>
                <w:rFonts w:ascii="Times New Roman" w:hAnsi="Times New Roman" w:cs="Times New Roman"/>
                <w:sz w:val="22"/>
                <w:szCs w:val="22"/>
              </w:rPr>
              <w:t>ребенка в Российской Федерации»</w:t>
            </w:r>
          </w:p>
          <w:p w:rsidR="00396199" w:rsidRDefault="00396199" w:rsidP="00AF2B41">
            <w:pPr>
              <w:pStyle w:val="a5"/>
              <w:jc w:val="center"/>
            </w:pPr>
          </w:p>
        </w:tc>
      </w:tr>
      <w:tr w:rsidR="00396199" w:rsidTr="00AF2B41"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</w:tcPr>
          <w:p w:rsidR="009D5788" w:rsidRDefault="00396199" w:rsidP="00AF2B41">
            <w:pPr>
              <w:pStyle w:val="a6"/>
            </w:pPr>
            <w:r>
              <w:t>3.4. Описание условий, при которых проблема может быть решена в целом без вмешательства со стороны государства:</w:t>
            </w:r>
            <w:r w:rsidR="00C448C6">
              <w:t xml:space="preserve"> </w:t>
            </w:r>
          </w:p>
          <w:p w:rsidR="00396199" w:rsidRDefault="00C448C6" w:rsidP="00AF2B41">
            <w:pPr>
              <w:pStyle w:val="a6"/>
            </w:pPr>
            <w:r>
              <w:t xml:space="preserve">Повышение уровня правосознания </w:t>
            </w:r>
            <w:r w:rsidR="00676EFC">
              <w:t>несовершеннолетних, их законных представителей, а также предпринимателей, осуществляющих деятельность по реализации автомобильного топлива</w:t>
            </w:r>
          </w:p>
        </w:tc>
      </w:tr>
      <w:tr w:rsidR="00396199" w:rsidTr="00AF2B41"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</w:tcPr>
          <w:p w:rsidR="00396199" w:rsidRDefault="00396199" w:rsidP="00AF2B41">
            <w:pPr>
              <w:pStyle w:val="a6"/>
            </w:pPr>
            <w:r>
              <w:t>3.5. Источники данных:</w:t>
            </w:r>
          </w:p>
          <w:p w:rsidR="00396199" w:rsidRDefault="003867C5" w:rsidP="003867C5">
            <w:pPr>
              <w:pStyle w:val="a5"/>
              <w:jc w:val="center"/>
            </w:pPr>
            <w:r>
              <w:t xml:space="preserve">Информация уполномоченного по правам ребенка в Забайкальском крае </w:t>
            </w:r>
            <w:proofErr w:type="spellStart"/>
            <w:r>
              <w:t>Н.А.Эповой</w:t>
            </w:r>
            <w:proofErr w:type="spellEnd"/>
            <w:r>
              <w:t xml:space="preserve"> от </w:t>
            </w:r>
            <w:r>
              <w:br/>
              <w:t>30 апреля 2025 года № 02-19-519</w:t>
            </w:r>
            <w:r w:rsidR="00334515">
              <w:t>, статистические данные Управления Министерства внутренних дел РФ по Забайкальскому краю</w:t>
            </w:r>
          </w:p>
        </w:tc>
      </w:tr>
      <w:tr w:rsidR="00396199" w:rsidTr="00AF2B41"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</w:tcPr>
          <w:p w:rsidR="00396199" w:rsidRDefault="00396199" w:rsidP="00AF2B41">
            <w:pPr>
              <w:pStyle w:val="a6"/>
            </w:pPr>
            <w:r>
              <w:t>3.6. Количественные характеристики и иная информация о проблеме:</w:t>
            </w:r>
          </w:p>
          <w:p w:rsidR="00396199" w:rsidRPr="009D5788" w:rsidRDefault="009D5788" w:rsidP="009D5788">
            <w:pPr>
              <w:ind w:firstLine="708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</w:rPr>
              <w:lastRenderedPageBreak/>
              <w:t>В</w:t>
            </w:r>
            <w:r w:rsidRPr="009D5788">
              <w:rPr>
                <w:rFonts w:ascii="Times New Roman" w:eastAsia="Times New Roman" w:hAnsi="Times New Roman" w:cs="Times New Roman"/>
                <w:color w:val="22272F"/>
              </w:rPr>
              <w:t xml:space="preserve"> Забайкальском крае в 2024 году зарегистрировано 145 дорожно-транспортных происшествий с участием детей в возрасте до 16 лет, что на 19,8 % больше, чем в 2023 году, в результате 5 детей погибли, 147 получили различные травмы. Зарегистрировано 30 дорожно-транспортное происшествие с участием детей-водителей механических транспортных средств, в которых 28 несовершеннолетних получили травмы, 2 погибли. В течение семи месяцев 2025 года зарегистрировано 32 дорожно-транспортных происшествия с участием детей-водителей (аналогичный период 2024 года – 26), в результате 32 ребенка получили травмы, 1 ребенок погиб.</w:t>
            </w:r>
          </w:p>
        </w:tc>
      </w:tr>
    </w:tbl>
    <w:p w:rsidR="00396199" w:rsidRDefault="00396199" w:rsidP="00396199"/>
    <w:p w:rsidR="00396199" w:rsidRDefault="00396199" w:rsidP="00396199">
      <w:pPr>
        <w:pStyle w:val="1"/>
      </w:pPr>
      <w:r>
        <w:t>4. Анализ опыта субъектов Российской Федерации в соответствующих сферах деятельности</w:t>
      </w:r>
    </w:p>
    <w:p w:rsidR="00396199" w:rsidRDefault="00396199" w:rsidP="0039619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44"/>
      </w:tblGrid>
      <w:tr w:rsidR="00396199" w:rsidTr="00AF2B41">
        <w:tc>
          <w:tcPr>
            <w:tcW w:w="10044" w:type="dxa"/>
            <w:tcBorders>
              <w:top w:val="single" w:sz="4" w:space="0" w:color="auto"/>
              <w:bottom w:val="single" w:sz="4" w:space="0" w:color="auto"/>
            </w:tcBorders>
          </w:tcPr>
          <w:p w:rsidR="00396199" w:rsidRDefault="00396199" w:rsidP="00AF2B41">
            <w:pPr>
              <w:pStyle w:val="a6"/>
            </w:pPr>
            <w:r>
              <w:t>4.1. Опыт субъектов Российской Федерации в соответствующих сферах деятельности:</w:t>
            </w:r>
          </w:p>
          <w:p w:rsidR="00396199" w:rsidRDefault="009D5788" w:rsidP="00C54B6B">
            <w:pPr>
              <w:pStyle w:val="a5"/>
              <w:jc w:val="center"/>
            </w:pPr>
            <w:r>
              <w:t>З</w:t>
            </w:r>
            <w:r w:rsidR="00C54B6B">
              <w:t>акон Кировской области от 4 марта 2021 года № 452-ЗО «О некоторых мерах по обеспечени</w:t>
            </w:r>
            <w:r>
              <w:t>ю прав детей на охрану здоровья»;</w:t>
            </w:r>
          </w:p>
          <w:p w:rsidR="009D5788" w:rsidRDefault="009D5788" w:rsidP="009D5788">
            <w:pPr>
              <w:ind w:firstLine="0"/>
            </w:pPr>
            <w:r>
              <w:t>Закон Республики Татарстан от 23 июля 2023 года № 53-ЗРТ «О внесении изменений в отдельные законодательные акты Республики Татарстан в части установления ограничения продажи несовершеннолетним автомобильного бензина»;</w:t>
            </w:r>
          </w:p>
          <w:p w:rsidR="009D5788" w:rsidRPr="009D5788" w:rsidRDefault="009D5788" w:rsidP="009D5788">
            <w:pPr>
              <w:ind w:firstLine="0"/>
            </w:pPr>
            <w:r>
              <w:t xml:space="preserve">Постановление Губернатора Волгоградской области от 24 апреля 2025 года № 232 </w:t>
            </w:r>
            <w:r>
              <w:br/>
              <w:t xml:space="preserve">«О реализации Указа Президента Российской Федерации от 19 октября 2022 года № 757 </w:t>
            </w:r>
            <w:r>
              <w:br/>
              <w:t>«О мерах, осуществляемых в субъектах Российской Федерации</w:t>
            </w:r>
            <w:r w:rsidR="0059489B">
              <w:t xml:space="preserve"> в связи с Указом Президента Российской Федерации от 19 октября 2022 года № 756»</w:t>
            </w:r>
            <w:r w:rsidR="001046DC">
              <w:t xml:space="preserve"> и др.</w:t>
            </w:r>
          </w:p>
          <w:p w:rsidR="00396199" w:rsidRDefault="00396199" w:rsidP="00AF2B41">
            <w:pPr>
              <w:pStyle w:val="a6"/>
            </w:pPr>
            <w:r>
              <w:t>4.2. Источники данных:</w:t>
            </w:r>
          </w:p>
          <w:p w:rsidR="003867C5" w:rsidRPr="003867C5" w:rsidRDefault="003867C5" w:rsidP="003867C5">
            <w:r>
              <w:t>Справочно-правовая система по законодательству РФ «Гарант»</w:t>
            </w:r>
          </w:p>
          <w:p w:rsidR="00396199" w:rsidRDefault="00396199" w:rsidP="00AF2B41">
            <w:pPr>
              <w:pStyle w:val="a5"/>
              <w:jc w:val="center"/>
            </w:pPr>
            <w:bookmarkStart w:id="1" w:name="_GoBack"/>
            <w:bookmarkEnd w:id="1"/>
          </w:p>
        </w:tc>
      </w:tr>
      <w:tr w:rsidR="009D5788" w:rsidTr="00AF2B41">
        <w:tc>
          <w:tcPr>
            <w:tcW w:w="10044" w:type="dxa"/>
            <w:tcBorders>
              <w:top w:val="single" w:sz="4" w:space="0" w:color="auto"/>
              <w:bottom w:val="single" w:sz="4" w:space="0" w:color="auto"/>
            </w:tcBorders>
          </w:tcPr>
          <w:p w:rsidR="009D5788" w:rsidRDefault="009D5788" w:rsidP="00AF2B41">
            <w:pPr>
              <w:pStyle w:val="a6"/>
            </w:pPr>
          </w:p>
        </w:tc>
      </w:tr>
    </w:tbl>
    <w:p w:rsidR="00396199" w:rsidRDefault="00396199" w:rsidP="00396199"/>
    <w:p w:rsidR="00396199" w:rsidRDefault="00396199" w:rsidP="00396199">
      <w:pPr>
        <w:pStyle w:val="1"/>
      </w:pPr>
      <w:r>
        <w:t>5. Цели предлагаемого регулирования и их соответствие принципам правового регулирования, программным документам Правительства Российской Федерации, Правительства Забайкальского края</w:t>
      </w:r>
    </w:p>
    <w:p w:rsidR="00396199" w:rsidRDefault="00396199" w:rsidP="0039619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7"/>
        <w:gridCol w:w="2792"/>
        <w:gridCol w:w="4151"/>
      </w:tblGrid>
      <w:tr w:rsidR="00396199" w:rsidTr="00AF2B41">
        <w:tc>
          <w:tcPr>
            <w:tcW w:w="3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99" w:rsidRDefault="00396199" w:rsidP="00AF2B41">
            <w:pPr>
              <w:pStyle w:val="a6"/>
            </w:pPr>
            <w:r>
              <w:t>5.1 Цели предлагаемого правового регулирования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99" w:rsidRDefault="00396199" w:rsidP="00AF2B41">
            <w:pPr>
              <w:pStyle w:val="a6"/>
            </w:pPr>
            <w:r>
              <w:t>5.2. Установленные сроки достижения целей предлагаемого правового регулирования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199" w:rsidRDefault="00396199" w:rsidP="00AF2B41">
            <w:pPr>
              <w:pStyle w:val="a6"/>
            </w:pPr>
            <w:r>
              <w:t>5.3. Ключевые показатели достижения целей предлагаемого правового регулирования</w:t>
            </w:r>
          </w:p>
        </w:tc>
      </w:tr>
      <w:tr w:rsidR="00396199" w:rsidTr="003A6CE9">
        <w:tc>
          <w:tcPr>
            <w:tcW w:w="3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A2" w:rsidRDefault="00E21EA2" w:rsidP="00E21EA2">
            <w:pPr>
              <w:pStyle w:val="a5"/>
              <w:jc w:val="center"/>
            </w:pPr>
            <w:r>
              <w:t xml:space="preserve">(Цель 1) </w:t>
            </w:r>
            <w:r>
              <w:t>Предупреждение вре</w:t>
            </w:r>
            <w:r>
              <w:t xml:space="preserve">да здоровью несовершеннолетних </w:t>
            </w:r>
            <w:r>
              <w:t xml:space="preserve"> </w:t>
            </w:r>
          </w:p>
          <w:p w:rsidR="00396199" w:rsidRDefault="00396199" w:rsidP="00AF2B41">
            <w:pPr>
              <w:pStyle w:val="a5"/>
              <w:jc w:val="center"/>
            </w:pPr>
          </w:p>
          <w:p w:rsidR="00396199" w:rsidRDefault="00396199" w:rsidP="00E21EA2">
            <w:pPr>
              <w:pStyle w:val="a5"/>
              <w:jc w:val="center"/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99" w:rsidRDefault="007C3D2B" w:rsidP="003A6CE9">
            <w:pPr>
              <w:pStyle w:val="a5"/>
              <w:jc w:val="center"/>
            </w:pPr>
            <w:proofErr w:type="gramStart"/>
            <w:r>
              <w:t>краткосрочный</w:t>
            </w:r>
            <w:proofErr w:type="gramEnd"/>
            <w:r>
              <w:t xml:space="preserve"> (до </w:t>
            </w:r>
            <w:r w:rsidR="003A6CE9">
              <w:t>года</w:t>
            </w:r>
            <w:r>
              <w:t>)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CE9" w:rsidRDefault="00396199" w:rsidP="00AF2B41">
            <w:pPr>
              <w:pStyle w:val="a5"/>
              <w:jc w:val="center"/>
            </w:pPr>
            <w:r>
              <w:t>(</w:t>
            </w:r>
            <w:r w:rsidR="00E21EA2">
              <w:t xml:space="preserve">Показатель 1) </w:t>
            </w:r>
          </w:p>
          <w:p w:rsidR="00396199" w:rsidRDefault="00E21EA2" w:rsidP="00AF2B41">
            <w:pPr>
              <w:pStyle w:val="a5"/>
              <w:jc w:val="center"/>
            </w:pPr>
            <w:r>
              <w:t xml:space="preserve">Снижение количества дорожно-транспортных происшествий с участием детей-водителей </w:t>
            </w:r>
          </w:p>
          <w:p w:rsidR="00396199" w:rsidRDefault="00396199" w:rsidP="00AF2B41">
            <w:pPr>
              <w:pStyle w:val="a5"/>
              <w:jc w:val="center"/>
            </w:pPr>
          </w:p>
        </w:tc>
      </w:tr>
      <w:tr w:rsidR="00396199" w:rsidTr="00AF2B41">
        <w:tc>
          <w:tcPr>
            <w:tcW w:w="3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99" w:rsidRDefault="00396199" w:rsidP="00AF2B41">
            <w:pPr>
              <w:pStyle w:val="a5"/>
            </w:pPr>
          </w:p>
          <w:p w:rsidR="00E21EA2" w:rsidRDefault="00E21EA2" w:rsidP="00E21EA2">
            <w:pPr>
              <w:pStyle w:val="a5"/>
              <w:jc w:val="center"/>
            </w:pPr>
            <w:r>
              <w:t>(Цель 2) С</w:t>
            </w:r>
            <w:r>
              <w:t>нижение детского дорожно-транспортного травматизма на территории Забайкальского края</w:t>
            </w:r>
          </w:p>
          <w:p w:rsidR="00396199" w:rsidRDefault="00396199" w:rsidP="00AF2B41">
            <w:pPr>
              <w:pStyle w:val="a5"/>
              <w:jc w:val="center"/>
            </w:pPr>
          </w:p>
          <w:p w:rsidR="00396199" w:rsidRDefault="00396199" w:rsidP="00AF2B41">
            <w:pPr>
              <w:pStyle w:val="a5"/>
              <w:jc w:val="center"/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99" w:rsidRDefault="00396199" w:rsidP="00AF2B41">
            <w:pPr>
              <w:pStyle w:val="a5"/>
            </w:pPr>
          </w:p>
          <w:p w:rsidR="003A6CE9" w:rsidRPr="003A6CE9" w:rsidRDefault="007C3D2B" w:rsidP="003867C5">
            <w:pPr>
              <w:ind w:firstLine="0"/>
            </w:pPr>
            <w:proofErr w:type="gramStart"/>
            <w:r>
              <w:t>краткосрочный</w:t>
            </w:r>
            <w:proofErr w:type="gramEnd"/>
            <w:r>
              <w:t xml:space="preserve"> (до года)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199" w:rsidRDefault="00396199" w:rsidP="00AF2B41">
            <w:pPr>
              <w:pStyle w:val="a5"/>
            </w:pPr>
          </w:p>
          <w:p w:rsidR="003A6CE9" w:rsidRDefault="00396199" w:rsidP="00E21EA2">
            <w:pPr>
              <w:pStyle w:val="a5"/>
              <w:jc w:val="center"/>
            </w:pPr>
            <w:r>
              <w:t xml:space="preserve">(Показатель </w:t>
            </w:r>
            <w:r w:rsidR="00E21EA2">
              <w:t xml:space="preserve">2) </w:t>
            </w:r>
          </w:p>
          <w:p w:rsidR="00396199" w:rsidRDefault="00E21EA2" w:rsidP="00E21EA2">
            <w:pPr>
              <w:pStyle w:val="a5"/>
              <w:jc w:val="center"/>
            </w:pPr>
            <w:r>
              <w:t xml:space="preserve">Снижение числа погибших и раненых детей-водителей </w:t>
            </w:r>
          </w:p>
        </w:tc>
      </w:tr>
      <w:tr w:rsidR="00396199" w:rsidTr="00AF2B41">
        <w:tc>
          <w:tcPr>
            <w:tcW w:w="101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199" w:rsidRDefault="00396199" w:rsidP="00AF2B41">
            <w:pPr>
              <w:pStyle w:val="a6"/>
            </w:pPr>
            <w:r>
              <w:t>5.4. Обоснование соответствия целей предлагаемого правового регулирования принципам правового регулирования, программным документам:</w:t>
            </w:r>
          </w:p>
          <w:p w:rsidR="00396199" w:rsidRPr="00E21EA2" w:rsidRDefault="00E21EA2" w:rsidP="00E21EA2">
            <w:pPr>
              <w:ind w:firstLine="708"/>
              <w:rPr>
                <w:rFonts w:ascii="Times New Roman" w:eastAsia="Times New Roman" w:hAnsi="Times New Roman" w:cs="Times New Roman"/>
                <w:color w:val="22272F"/>
              </w:rPr>
            </w:pPr>
            <w:r w:rsidRPr="00E21EA2">
              <w:rPr>
                <w:rFonts w:ascii="Times New Roman" w:hAnsi="Times New Roman" w:cs="Times New Roman"/>
              </w:rPr>
              <w:lastRenderedPageBreak/>
              <w:t xml:space="preserve">Постановлением Правительства Забайкальского края от 28 июля </w:t>
            </w:r>
            <w:r w:rsidRPr="00E21EA2">
              <w:rPr>
                <w:rFonts w:ascii="Times New Roman" w:hAnsi="Times New Roman" w:cs="Times New Roman"/>
              </w:rPr>
              <w:br/>
              <w:t xml:space="preserve">2014 года № 448 утверждена государственная программа Забайкальского края «Развитие здравоохранения Забайкальского края», в которой сформирован комплекс мероприятий, </w:t>
            </w:r>
            <w:r w:rsidRPr="00E21EA2">
              <w:rPr>
                <w:rFonts w:ascii="Times New Roman" w:eastAsia="Times New Roman" w:hAnsi="Times New Roman" w:cs="Times New Roman"/>
                <w:color w:val="22272F"/>
              </w:rPr>
              <w:t xml:space="preserve">одним из которых </w:t>
            </w:r>
            <w:r w:rsidRPr="00E21EA2">
              <w:rPr>
                <w:rFonts w:ascii="Times New Roman" w:hAnsi="Times New Roman" w:cs="Times New Roman"/>
              </w:rPr>
              <w:t xml:space="preserve">является охрана здоровья ребенка. </w:t>
            </w:r>
            <w:r w:rsidRPr="00E21EA2">
              <w:rPr>
                <w:rFonts w:ascii="Times New Roman" w:eastAsia="Times New Roman" w:hAnsi="Times New Roman" w:cs="Times New Roman"/>
                <w:color w:val="22272F"/>
              </w:rPr>
              <w:t>Решение поставленных в программе задач будет способствовать достижению к 2030 году национальной цели развития Российской Федерации «Сохранение населения, здоровье и благополучие людей».</w:t>
            </w:r>
          </w:p>
        </w:tc>
      </w:tr>
      <w:tr w:rsidR="00396199" w:rsidTr="00AF2B41">
        <w:tc>
          <w:tcPr>
            <w:tcW w:w="101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199" w:rsidRDefault="00396199" w:rsidP="00AF2B41">
            <w:pPr>
              <w:pStyle w:val="a6"/>
            </w:pPr>
            <w:r>
              <w:lastRenderedPageBreak/>
              <w:t>5.5. Источники информации для расчета ключевых показателей достижения целей предлагаемого правового регулирования:</w:t>
            </w:r>
          </w:p>
          <w:p w:rsidR="00396199" w:rsidRDefault="003867C5" w:rsidP="003A6CE9">
            <w:pPr>
              <w:pStyle w:val="a5"/>
              <w:jc w:val="center"/>
            </w:pPr>
            <w:r>
              <w:t>Постановление Правительства Забайкальского края от 28 июля 2014 года № 448</w:t>
            </w:r>
          </w:p>
        </w:tc>
      </w:tr>
    </w:tbl>
    <w:p w:rsidR="00396199" w:rsidRDefault="00396199" w:rsidP="00396199"/>
    <w:p w:rsidR="00396199" w:rsidRDefault="00396199" w:rsidP="00396199">
      <w:pPr>
        <w:pStyle w:val="1"/>
      </w:pPr>
      <w:r>
        <w:t>6. Описание содержания предлагаемого правового регулирования и альтернативных вариантов решения проблемы</w:t>
      </w:r>
    </w:p>
    <w:p w:rsidR="00396199" w:rsidRDefault="00396199" w:rsidP="0039619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44"/>
      </w:tblGrid>
      <w:tr w:rsidR="00396199" w:rsidTr="00AF2B41">
        <w:tc>
          <w:tcPr>
            <w:tcW w:w="10144" w:type="dxa"/>
            <w:tcBorders>
              <w:top w:val="single" w:sz="4" w:space="0" w:color="auto"/>
              <w:bottom w:val="single" w:sz="4" w:space="0" w:color="auto"/>
            </w:tcBorders>
          </w:tcPr>
          <w:p w:rsidR="00396199" w:rsidRDefault="00396199" w:rsidP="00AF2B41">
            <w:pPr>
              <w:pStyle w:val="a6"/>
            </w:pPr>
            <w:r>
              <w:t xml:space="preserve">6.1. Описание предлагаемого способа решения проблемы и </w:t>
            </w:r>
            <w:proofErr w:type="gramStart"/>
            <w:r>
              <w:t>преодоления</w:t>
            </w:r>
            <w:proofErr w:type="gramEnd"/>
            <w:r>
              <w:t xml:space="preserve"> связанных с ней негативных эффектов:</w:t>
            </w:r>
          </w:p>
          <w:p w:rsidR="00D91D13" w:rsidRPr="00D91D13" w:rsidRDefault="00D91D13" w:rsidP="00D91D13">
            <w:r>
              <w:t>Принятие ограничений позволит исключить из участия в дорожном движении лиц, не достигших возраста 18 лет и не имеющих права на управление транспортными средствами, что закономерно приведет  к снижению дорожно-транспортного травматизма в целом</w:t>
            </w:r>
          </w:p>
          <w:p w:rsidR="00396199" w:rsidRDefault="00396199" w:rsidP="00D91D13">
            <w:pPr>
              <w:pStyle w:val="a5"/>
            </w:pPr>
          </w:p>
        </w:tc>
      </w:tr>
      <w:tr w:rsidR="00396199" w:rsidTr="00AF2B41">
        <w:tc>
          <w:tcPr>
            <w:tcW w:w="10144" w:type="dxa"/>
            <w:tcBorders>
              <w:top w:val="single" w:sz="4" w:space="0" w:color="auto"/>
              <w:bottom w:val="single" w:sz="4" w:space="0" w:color="auto"/>
            </w:tcBorders>
          </w:tcPr>
          <w:p w:rsidR="00396199" w:rsidRDefault="00396199" w:rsidP="00AF2B41">
            <w:pPr>
              <w:pStyle w:val="a6"/>
            </w:pPr>
            <w:r>
              <w:t>6.2. Описание альтернативных вариантов решения проблемы (с указанием того, каким образом каждым из способов могла бы быть решена проблема):</w:t>
            </w:r>
          </w:p>
          <w:p w:rsidR="00396199" w:rsidRDefault="00D91D13" w:rsidP="00AF2B41">
            <w:pPr>
              <w:pStyle w:val="a5"/>
              <w:jc w:val="center"/>
            </w:pPr>
            <w:r>
              <w:t xml:space="preserve">Профилактические мероприятия со стороны комиссий по делам несовершеннолетних в муниципальных округах с участием специалистов органов и учреждений системы профилактики </w:t>
            </w:r>
          </w:p>
          <w:p w:rsidR="00396199" w:rsidRDefault="00396199" w:rsidP="00AF2B41">
            <w:pPr>
              <w:pStyle w:val="a5"/>
              <w:jc w:val="center"/>
            </w:pPr>
          </w:p>
        </w:tc>
      </w:tr>
      <w:tr w:rsidR="00396199" w:rsidTr="00AF2B41">
        <w:tc>
          <w:tcPr>
            <w:tcW w:w="10144" w:type="dxa"/>
            <w:tcBorders>
              <w:top w:val="single" w:sz="4" w:space="0" w:color="auto"/>
              <w:bottom w:val="single" w:sz="4" w:space="0" w:color="auto"/>
            </w:tcBorders>
          </w:tcPr>
          <w:p w:rsidR="00396199" w:rsidRDefault="00396199" w:rsidP="00AF2B41">
            <w:pPr>
              <w:pStyle w:val="a6"/>
            </w:pPr>
            <w:r>
              <w:t>6.3. Обоснование выбора предлагаемого способа решения проблемы:</w:t>
            </w:r>
          </w:p>
          <w:p w:rsidR="00396199" w:rsidRDefault="00D91D13" w:rsidP="002776FF">
            <w:pPr>
              <w:pStyle w:val="a5"/>
              <w:jc w:val="center"/>
            </w:pPr>
            <w:r>
              <w:t>Профилактические меры резу</w:t>
            </w:r>
            <w:r w:rsidR="002776FF">
              <w:t>льтатов не приносят, необходимы п</w:t>
            </w:r>
            <w:r w:rsidR="002776FF">
              <w:t>ревентивные меры в виде административного штрафа в отношении законных представителей несовершеннолетних за неисполнение родителями обязанностей по содержанию и воспитанию детей, а также продавцов – за незаконную продажу бензина подросткам, не имеющим права на управление транспортными средствами</w:t>
            </w:r>
          </w:p>
        </w:tc>
      </w:tr>
      <w:tr w:rsidR="00396199" w:rsidTr="00AF2B41">
        <w:tc>
          <w:tcPr>
            <w:tcW w:w="10144" w:type="dxa"/>
            <w:tcBorders>
              <w:top w:val="single" w:sz="4" w:space="0" w:color="auto"/>
              <w:bottom w:val="single" w:sz="4" w:space="0" w:color="auto"/>
            </w:tcBorders>
          </w:tcPr>
          <w:p w:rsidR="00396199" w:rsidRDefault="00396199" w:rsidP="00AF2B41">
            <w:pPr>
              <w:pStyle w:val="a6"/>
            </w:pPr>
            <w:r>
              <w:t>6.4. Описание выявленных последствий, к которым приведут предлагаемые варианты решения проблемы, информация об их эффективности и результативности (включая затраты и выгоды):</w:t>
            </w:r>
          </w:p>
          <w:p w:rsidR="00396199" w:rsidRDefault="002776FF" w:rsidP="00AF2B41">
            <w:pPr>
              <w:pStyle w:val="a5"/>
              <w:jc w:val="center"/>
            </w:pPr>
            <w:r>
              <w:t>Снижение доли дорожно-транспортных происшеств</w:t>
            </w:r>
            <w:r w:rsidR="003867C5">
              <w:t>ий с участием</w:t>
            </w:r>
            <w:r>
              <w:t>, а также по вине несовершеннолетних</w:t>
            </w:r>
          </w:p>
        </w:tc>
      </w:tr>
    </w:tbl>
    <w:p w:rsidR="00396199" w:rsidRDefault="00396199" w:rsidP="00396199"/>
    <w:p w:rsidR="00396199" w:rsidRDefault="00396199" w:rsidP="00396199">
      <w:pPr>
        <w:pStyle w:val="1"/>
      </w:pPr>
      <w:r>
        <w:t>7. Основные группы субъектов предпринимательской и иной экономической деятельности, иные заинтересованные лица, интересы которых будут затронуты предлагаемым правовым регулированием</w:t>
      </w:r>
    </w:p>
    <w:p w:rsidR="00396199" w:rsidRDefault="00396199" w:rsidP="0039619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1"/>
        <w:gridCol w:w="3577"/>
      </w:tblGrid>
      <w:tr w:rsidR="00396199" w:rsidTr="00AF2B41">
        <w:tc>
          <w:tcPr>
            <w:tcW w:w="6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99" w:rsidRDefault="00396199" w:rsidP="00AF2B41">
            <w:pPr>
              <w:pStyle w:val="a6"/>
            </w:pPr>
            <w:r>
              <w:t>7.1. Группа участников отношений:</w:t>
            </w:r>
          </w:p>
          <w:p w:rsidR="00396199" w:rsidRDefault="00396199" w:rsidP="00AF2B41">
            <w:pPr>
              <w:pStyle w:val="a5"/>
            </w:pPr>
          </w:p>
          <w:p w:rsidR="00396199" w:rsidRDefault="001046DC" w:rsidP="00AF2B41">
            <w:pPr>
              <w:pStyle w:val="a5"/>
              <w:jc w:val="center"/>
            </w:pPr>
            <w:r>
              <w:t>Предприниматели, осуществляющие деятельность по реализации автомобильного топлива</w:t>
            </w:r>
          </w:p>
          <w:p w:rsidR="00396199" w:rsidRDefault="00396199" w:rsidP="00AF2B41">
            <w:pPr>
              <w:pStyle w:val="a5"/>
              <w:jc w:val="center"/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7C5" w:rsidRDefault="00396199" w:rsidP="00AF2B41">
            <w:pPr>
              <w:pStyle w:val="a6"/>
            </w:pPr>
            <w:r>
              <w:t>7.2 Оценка количества участников отношений</w:t>
            </w:r>
          </w:p>
          <w:p w:rsidR="003867C5" w:rsidRDefault="003867C5" w:rsidP="00AF2B41">
            <w:pPr>
              <w:pStyle w:val="a6"/>
            </w:pPr>
          </w:p>
          <w:p w:rsidR="00396199" w:rsidRDefault="003867C5" w:rsidP="00AF2B41">
            <w:pPr>
              <w:pStyle w:val="a6"/>
            </w:pPr>
            <w:r>
              <w:t>Все предприниматели, осуществляющие деятельность по реализации автомобильного топлива</w:t>
            </w:r>
            <w:r w:rsidR="00396199">
              <w:t>:</w:t>
            </w:r>
          </w:p>
        </w:tc>
      </w:tr>
      <w:tr w:rsidR="00396199" w:rsidTr="00AF2B41">
        <w:tc>
          <w:tcPr>
            <w:tcW w:w="6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99" w:rsidRDefault="00396199" w:rsidP="00AF2B41">
            <w:pPr>
              <w:pStyle w:val="a6"/>
            </w:pPr>
            <w:r>
              <w:t>7.3. описание иных групп участников отношений:</w:t>
            </w:r>
          </w:p>
          <w:p w:rsidR="003867C5" w:rsidRPr="003867C5" w:rsidRDefault="003867C5" w:rsidP="003867C5"/>
          <w:p w:rsidR="00396199" w:rsidRDefault="001046DC" w:rsidP="00AF2B41">
            <w:pPr>
              <w:pStyle w:val="a5"/>
              <w:jc w:val="center"/>
            </w:pPr>
            <w:r>
              <w:t>Законные представители несовершеннолетних</w:t>
            </w:r>
          </w:p>
          <w:p w:rsidR="00396199" w:rsidRDefault="00396199" w:rsidP="00AF2B41">
            <w:pPr>
              <w:pStyle w:val="a5"/>
              <w:jc w:val="center"/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7C5" w:rsidRDefault="003867C5" w:rsidP="00AF2B41">
            <w:pPr>
              <w:pStyle w:val="a5"/>
            </w:pPr>
          </w:p>
          <w:p w:rsidR="00396199" w:rsidRDefault="003867C5" w:rsidP="00AF2B41">
            <w:pPr>
              <w:pStyle w:val="a5"/>
            </w:pPr>
            <w:r>
              <w:t>Законные представители несовершеннолетних</w:t>
            </w:r>
          </w:p>
        </w:tc>
      </w:tr>
      <w:tr w:rsidR="00396199" w:rsidTr="00AF2B41">
        <w:tc>
          <w:tcPr>
            <w:tcW w:w="100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6199" w:rsidRDefault="00396199" w:rsidP="00AF2B41">
            <w:pPr>
              <w:pStyle w:val="a6"/>
            </w:pPr>
            <w:r>
              <w:lastRenderedPageBreak/>
              <w:t>7.4. Источники данных:</w:t>
            </w:r>
            <w:r w:rsidR="003867C5">
              <w:t>-</w:t>
            </w:r>
          </w:p>
          <w:p w:rsidR="00396199" w:rsidRDefault="00396199" w:rsidP="00AF2B41">
            <w:pPr>
              <w:pStyle w:val="a5"/>
              <w:jc w:val="center"/>
            </w:pPr>
            <w:r>
              <w:t>_</w:t>
            </w:r>
          </w:p>
          <w:p w:rsidR="00396199" w:rsidRDefault="00396199" w:rsidP="00AF2B41">
            <w:pPr>
              <w:pStyle w:val="a5"/>
              <w:jc w:val="center"/>
            </w:pPr>
          </w:p>
        </w:tc>
      </w:tr>
    </w:tbl>
    <w:p w:rsidR="00396199" w:rsidRDefault="00396199" w:rsidP="00396199"/>
    <w:p w:rsidR="00396199" w:rsidRDefault="00396199" w:rsidP="00396199">
      <w:pPr>
        <w:pStyle w:val="1"/>
      </w:pPr>
      <w:r>
        <w:t>8. Оценка соответствующих расходов бюджета Забайкальского края</w:t>
      </w:r>
    </w:p>
    <w:p w:rsidR="00396199" w:rsidRDefault="00396199" w:rsidP="0039619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4387"/>
        <w:gridCol w:w="2687"/>
      </w:tblGrid>
      <w:tr w:rsidR="00396199" w:rsidTr="00AF2B41"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99" w:rsidRDefault="00396199" w:rsidP="00AF2B41">
            <w:pPr>
              <w:pStyle w:val="a5"/>
              <w:jc w:val="center"/>
            </w:pPr>
            <w:r>
              <w:t xml:space="preserve">8.1. Наименование новой или изменяемой функции, полномочия, обязанности или права, </w:t>
            </w:r>
            <w:proofErr w:type="gramStart"/>
            <w:r>
              <w:t>вводимых</w:t>
            </w:r>
            <w:proofErr w:type="gramEnd"/>
            <w:r>
              <w:t xml:space="preserve"> предлагаемым регулированием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99" w:rsidRDefault="00396199" w:rsidP="00AF2B41">
            <w:pPr>
              <w:pStyle w:val="a5"/>
              <w:jc w:val="center"/>
            </w:pPr>
            <w:r>
              <w:t>8.2. Описание видов расходов бюджета Забайкальского края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199" w:rsidRDefault="00396199" w:rsidP="00AF2B41">
            <w:pPr>
              <w:pStyle w:val="a5"/>
              <w:jc w:val="center"/>
            </w:pPr>
            <w:r>
              <w:t>8.3. Количественная оценка расходов и возможных поступлений, рублей</w:t>
            </w:r>
          </w:p>
        </w:tc>
      </w:tr>
      <w:tr w:rsidR="00396199" w:rsidTr="00AF2B41">
        <w:tc>
          <w:tcPr>
            <w:tcW w:w="100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046DC" w:rsidRDefault="00396199" w:rsidP="001046DC">
            <w:pPr>
              <w:ind w:firstLine="709"/>
            </w:pPr>
            <w:r>
              <w:t>Наименование участ</w:t>
            </w:r>
            <w:r w:rsidR="001046DC">
              <w:t xml:space="preserve">ника регулирования: </w:t>
            </w:r>
          </w:p>
          <w:p w:rsidR="001046DC" w:rsidRPr="001046DC" w:rsidRDefault="001046DC" w:rsidP="001046D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046DC">
              <w:rPr>
                <w:rFonts w:ascii="Times New Roman" w:hAnsi="Times New Roman" w:cs="Times New Roman"/>
                <w:sz w:val="22"/>
                <w:szCs w:val="22"/>
              </w:rPr>
              <w:t>Принятие проекта закона не повлечет дополнительных расходов за счет средств бюджета Забайкальского края.</w:t>
            </w:r>
          </w:p>
          <w:p w:rsidR="00396199" w:rsidRDefault="00396199" w:rsidP="00AF2B41">
            <w:pPr>
              <w:pStyle w:val="a6"/>
            </w:pPr>
          </w:p>
          <w:p w:rsidR="00396199" w:rsidRDefault="00396199" w:rsidP="00AF2B41">
            <w:pPr>
              <w:pStyle w:val="a5"/>
              <w:jc w:val="center"/>
            </w:pPr>
            <w:r>
              <w:t>место для текстового описания)</w:t>
            </w:r>
          </w:p>
        </w:tc>
      </w:tr>
      <w:tr w:rsidR="00396199" w:rsidTr="00AF2B41">
        <w:tc>
          <w:tcPr>
            <w:tcW w:w="29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99" w:rsidRDefault="00396199" w:rsidP="00AF2B41">
            <w:pPr>
              <w:pStyle w:val="a5"/>
              <w:jc w:val="center"/>
            </w:pPr>
            <w:r>
              <w:t>описание функции (полномочия, обязанности или права)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99" w:rsidRDefault="00396199" w:rsidP="00AF2B41">
            <w:pPr>
              <w:pStyle w:val="a6"/>
            </w:pPr>
            <w:r>
              <w:t>Единовременные расходы в _____ (год возникновения):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199" w:rsidRDefault="00396199" w:rsidP="00AF2B41">
            <w:pPr>
              <w:pStyle w:val="a5"/>
            </w:pPr>
          </w:p>
        </w:tc>
      </w:tr>
      <w:tr w:rsidR="00396199" w:rsidTr="00AF2B41">
        <w:tc>
          <w:tcPr>
            <w:tcW w:w="29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99" w:rsidRDefault="00396199" w:rsidP="00AF2B41">
            <w:pPr>
              <w:pStyle w:val="a5"/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99" w:rsidRDefault="00396199" w:rsidP="00AF2B41">
            <w:pPr>
              <w:pStyle w:val="a6"/>
            </w:pPr>
            <w:r>
              <w:t>Периодические расходы за период _____ гг.: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199" w:rsidRDefault="00396199" w:rsidP="00AF2B41">
            <w:pPr>
              <w:pStyle w:val="a5"/>
            </w:pPr>
          </w:p>
        </w:tc>
      </w:tr>
      <w:tr w:rsidR="00396199" w:rsidTr="00AF2B41">
        <w:tc>
          <w:tcPr>
            <w:tcW w:w="29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99" w:rsidRDefault="00396199" w:rsidP="00AF2B41">
            <w:pPr>
              <w:pStyle w:val="a5"/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99" w:rsidRDefault="00396199" w:rsidP="00AF2B41">
            <w:pPr>
              <w:pStyle w:val="a6"/>
            </w:pPr>
            <w:r>
              <w:t>Возможные поступления за период _____гг.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199" w:rsidRDefault="00396199" w:rsidP="00AF2B41">
            <w:pPr>
              <w:pStyle w:val="a5"/>
            </w:pPr>
          </w:p>
        </w:tc>
      </w:tr>
      <w:tr w:rsidR="00396199" w:rsidTr="00AF2B41">
        <w:tc>
          <w:tcPr>
            <w:tcW w:w="73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99" w:rsidRDefault="00396199" w:rsidP="00AF2B41">
            <w:pPr>
              <w:pStyle w:val="a5"/>
              <w:jc w:val="center"/>
            </w:pPr>
            <w:r>
              <w:t>Итого единовременные расходы: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199" w:rsidRDefault="00396199" w:rsidP="00AF2B41">
            <w:pPr>
              <w:pStyle w:val="a5"/>
            </w:pPr>
          </w:p>
        </w:tc>
      </w:tr>
      <w:tr w:rsidR="00396199" w:rsidTr="00AF2B41">
        <w:tc>
          <w:tcPr>
            <w:tcW w:w="73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99" w:rsidRDefault="00396199" w:rsidP="00AF2B41">
            <w:pPr>
              <w:pStyle w:val="a6"/>
            </w:pPr>
            <w:r>
              <w:t>Итого периодические расходы за период _____ гг.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199" w:rsidRDefault="00396199" w:rsidP="00AF2B41">
            <w:pPr>
              <w:pStyle w:val="a5"/>
            </w:pPr>
          </w:p>
        </w:tc>
      </w:tr>
      <w:tr w:rsidR="00396199" w:rsidTr="00AF2B41">
        <w:tc>
          <w:tcPr>
            <w:tcW w:w="73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99" w:rsidRDefault="00396199" w:rsidP="00AF2B41">
            <w:pPr>
              <w:pStyle w:val="a6"/>
            </w:pPr>
            <w:r>
              <w:t>Итого возможные поступления за период _____ гг.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199" w:rsidRDefault="00396199" w:rsidP="00AF2B41">
            <w:pPr>
              <w:pStyle w:val="a5"/>
            </w:pPr>
          </w:p>
        </w:tc>
      </w:tr>
      <w:tr w:rsidR="00396199" w:rsidTr="00AF2B41">
        <w:tc>
          <w:tcPr>
            <w:tcW w:w="100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199" w:rsidRDefault="00396199" w:rsidP="00AF2B41">
            <w:pPr>
              <w:pStyle w:val="a6"/>
            </w:pPr>
            <w:r>
              <w:t>8.4. Иные сведения о расходах (возможных поступлениях) бюджета Забайкальского края:</w:t>
            </w:r>
          </w:p>
          <w:p w:rsidR="00396199" w:rsidRDefault="00396199" w:rsidP="00AF2B41">
            <w:pPr>
              <w:pStyle w:val="a5"/>
              <w:jc w:val="center"/>
            </w:pPr>
            <w:r>
              <w:t>__________________________________________________________________________</w:t>
            </w:r>
          </w:p>
          <w:p w:rsidR="00396199" w:rsidRDefault="00396199" w:rsidP="00AF2B41">
            <w:pPr>
              <w:pStyle w:val="a5"/>
              <w:jc w:val="center"/>
            </w:pPr>
            <w:r>
              <w:t>(место для текстового описания)</w:t>
            </w:r>
          </w:p>
        </w:tc>
      </w:tr>
      <w:tr w:rsidR="00396199" w:rsidTr="00AF2B41">
        <w:tc>
          <w:tcPr>
            <w:tcW w:w="100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199" w:rsidRDefault="00396199" w:rsidP="00AF2B41">
            <w:pPr>
              <w:pStyle w:val="a6"/>
            </w:pPr>
            <w:r>
              <w:t>8.5. Источники данных:</w:t>
            </w:r>
          </w:p>
          <w:p w:rsidR="00396199" w:rsidRDefault="00396199" w:rsidP="00AF2B41">
            <w:pPr>
              <w:pStyle w:val="a5"/>
              <w:jc w:val="center"/>
            </w:pPr>
            <w:r>
              <w:t>__________________________________________________________________________</w:t>
            </w:r>
          </w:p>
          <w:p w:rsidR="00396199" w:rsidRDefault="00396199" w:rsidP="00AF2B41">
            <w:pPr>
              <w:pStyle w:val="a5"/>
              <w:jc w:val="center"/>
            </w:pPr>
            <w:r>
              <w:t>(место для текстового описания)</w:t>
            </w:r>
          </w:p>
        </w:tc>
      </w:tr>
    </w:tbl>
    <w:p w:rsidR="00396199" w:rsidRDefault="00396199" w:rsidP="00396199"/>
    <w:p w:rsidR="00396199" w:rsidRDefault="00396199" w:rsidP="00396199">
      <w:pPr>
        <w:pStyle w:val="1"/>
      </w:pPr>
      <w:bookmarkStart w:id="2" w:name="sub_30081"/>
      <w:r>
        <w:t>9. Новые обязанности, ответственность или ограничения для субъектов предпринимательской и иной экономической деятельности либо изменение содержания существующих обязанностей, ответственности и ограничений</w:t>
      </w:r>
    </w:p>
    <w:bookmarkEnd w:id="2"/>
    <w:p w:rsidR="00396199" w:rsidRDefault="00396199" w:rsidP="0039619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1"/>
        <w:gridCol w:w="3398"/>
        <w:gridCol w:w="3255"/>
      </w:tblGrid>
      <w:tr w:rsidR="00396199" w:rsidTr="00AF2B41">
        <w:tc>
          <w:tcPr>
            <w:tcW w:w="3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99" w:rsidRDefault="00396199" w:rsidP="00AF2B41">
            <w:pPr>
              <w:pStyle w:val="a5"/>
              <w:jc w:val="center"/>
            </w:pPr>
            <w:r>
              <w:t>9.1. Группа участников отношений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99" w:rsidRDefault="00396199" w:rsidP="00AF2B41">
            <w:pPr>
              <w:pStyle w:val="a5"/>
              <w:jc w:val="center"/>
            </w:pPr>
            <w:r>
              <w:t>9.2. Описание новых обязанностей, ответственности и ограничений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199" w:rsidRDefault="00396199" w:rsidP="00AF2B41">
            <w:pPr>
              <w:pStyle w:val="a5"/>
              <w:jc w:val="center"/>
            </w:pPr>
            <w:r>
              <w:t>9.3. Описание изменения содержания существующих обязанностей, ответственности и ограничений</w:t>
            </w:r>
          </w:p>
        </w:tc>
      </w:tr>
      <w:tr w:rsidR="00396199" w:rsidTr="00AF2B41">
        <w:tc>
          <w:tcPr>
            <w:tcW w:w="3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DC" w:rsidRDefault="001046DC" w:rsidP="001046DC">
            <w:pPr>
              <w:pStyle w:val="a5"/>
              <w:jc w:val="center"/>
            </w:pPr>
            <w:r>
              <w:t>Предприниматели, осуществляющие деятельность по реализации автомобильного топлива</w:t>
            </w:r>
          </w:p>
          <w:p w:rsidR="00396199" w:rsidRDefault="00396199" w:rsidP="00AF2B41">
            <w:pPr>
              <w:pStyle w:val="a5"/>
              <w:jc w:val="center"/>
            </w:pPr>
          </w:p>
          <w:p w:rsidR="00396199" w:rsidRDefault="00396199" w:rsidP="00AF2B41">
            <w:pPr>
              <w:pStyle w:val="a5"/>
              <w:jc w:val="center"/>
            </w:pPr>
            <w:proofErr w:type="gramStart"/>
            <w:r>
              <w:t>7 Сводного отчета)</w:t>
            </w:r>
            <w:proofErr w:type="gramEnd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6E" w:rsidRPr="009F406E" w:rsidRDefault="009F406E" w:rsidP="009F406E">
            <w:pPr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F406E">
              <w:rPr>
                <w:rFonts w:ascii="Times New Roman" w:hAnsi="Times New Roman" w:cs="Times New Roman"/>
              </w:rPr>
              <w:t>бязан</w:t>
            </w:r>
            <w:r>
              <w:rPr>
                <w:rFonts w:ascii="Times New Roman" w:hAnsi="Times New Roman" w:cs="Times New Roman"/>
              </w:rPr>
              <w:t>ность</w:t>
            </w:r>
            <w:r w:rsidRPr="009F406E">
              <w:rPr>
                <w:rFonts w:ascii="Times New Roman" w:hAnsi="Times New Roman" w:cs="Times New Roman"/>
              </w:rPr>
              <w:t xml:space="preserve"> отказать покупателю в продаже горюче-смазочных материалов, если в отношении покупателя имеются сомнения в достижении им восемнадцатилетнего </w:t>
            </w:r>
            <w:r w:rsidR="002776FF">
              <w:rPr>
                <w:rFonts w:ascii="Times New Roman" w:hAnsi="Times New Roman" w:cs="Times New Roman"/>
              </w:rPr>
              <w:t>возраста</w:t>
            </w:r>
          </w:p>
          <w:p w:rsidR="00396199" w:rsidRDefault="00396199" w:rsidP="001046DC">
            <w:pPr>
              <w:pStyle w:val="a5"/>
              <w:jc w:val="center"/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199" w:rsidRDefault="002776FF" w:rsidP="002776FF">
            <w:pPr>
              <w:pStyle w:val="a5"/>
            </w:pPr>
            <w:r>
              <w:rPr>
                <w:rFonts w:ascii="Times New Roman" w:hAnsi="Times New Roman" w:cs="Times New Roman"/>
              </w:rPr>
              <w:lastRenderedPageBreak/>
              <w:t xml:space="preserve">Обязанность потребовать </w:t>
            </w:r>
            <w:r w:rsidRPr="009F406E">
              <w:rPr>
                <w:rFonts w:ascii="Times New Roman" w:hAnsi="Times New Roman" w:cs="Times New Roman"/>
              </w:rPr>
              <w:t>документ, удостоверяющий личность покупателя и позволяющий устано</w:t>
            </w:r>
            <w:r>
              <w:rPr>
                <w:rFonts w:ascii="Times New Roman" w:hAnsi="Times New Roman" w:cs="Times New Roman"/>
              </w:rPr>
              <w:t>вить его возраст</w:t>
            </w:r>
            <w:r w:rsidR="00334515">
              <w:rPr>
                <w:rFonts w:ascii="Times New Roman" w:hAnsi="Times New Roman" w:cs="Times New Roman"/>
              </w:rPr>
              <w:t xml:space="preserve"> или водительское удостоверение</w:t>
            </w:r>
          </w:p>
        </w:tc>
      </w:tr>
    </w:tbl>
    <w:p w:rsidR="00396199" w:rsidRDefault="00396199" w:rsidP="00396199"/>
    <w:p w:rsidR="00396199" w:rsidRDefault="00396199" w:rsidP="00396199">
      <w:pPr>
        <w:pStyle w:val="1"/>
      </w:pPr>
      <w:r>
        <w:t>10. 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обязанностей и ответственности</w:t>
      </w:r>
    </w:p>
    <w:p w:rsidR="00396199" w:rsidRDefault="00396199" w:rsidP="0039619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5"/>
        <w:gridCol w:w="3395"/>
        <w:gridCol w:w="3260"/>
      </w:tblGrid>
      <w:tr w:rsidR="00396199" w:rsidTr="00AF2B41">
        <w:tc>
          <w:tcPr>
            <w:tcW w:w="3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99" w:rsidRDefault="00396199" w:rsidP="00AF2B41">
            <w:pPr>
              <w:pStyle w:val="a5"/>
              <w:jc w:val="center"/>
            </w:pPr>
            <w:r>
              <w:t>10.1 Группа участников отношений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99" w:rsidRDefault="00396199" w:rsidP="00AF2B41">
            <w:pPr>
              <w:pStyle w:val="a5"/>
              <w:jc w:val="center"/>
            </w:pPr>
            <w:r>
              <w:t xml:space="preserve">10.2. Описание </w:t>
            </w:r>
            <w:proofErr w:type="gramStart"/>
            <w:r>
              <w:t>новых</w:t>
            </w:r>
            <w:proofErr w:type="gramEnd"/>
            <w:r>
              <w:t xml:space="preserve"> или изменения содержания существующих</w:t>
            </w:r>
          </w:p>
          <w:p w:rsidR="00396199" w:rsidRDefault="00396199" w:rsidP="00AF2B41">
            <w:pPr>
              <w:pStyle w:val="a5"/>
              <w:jc w:val="center"/>
            </w:pPr>
            <w:r>
              <w:t>обязанностей, ограничений и ответственности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199" w:rsidRDefault="00396199" w:rsidP="00AF2B41">
            <w:pPr>
              <w:pStyle w:val="a5"/>
              <w:jc w:val="center"/>
            </w:pPr>
            <w:r>
              <w:t>10.3. Описание и оценка видов расходов</w:t>
            </w:r>
          </w:p>
        </w:tc>
      </w:tr>
      <w:tr w:rsidR="00396199" w:rsidTr="00AF2B41">
        <w:tc>
          <w:tcPr>
            <w:tcW w:w="3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15" w:rsidRDefault="00334515" w:rsidP="00334515">
            <w:pPr>
              <w:pStyle w:val="a5"/>
              <w:jc w:val="center"/>
            </w:pPr>
            <w:r>
              <w:t>Предприниматели, осуществляющие деятельность по реализации автомобильного топлива</w:t>
            </w:r>
          </w:p>
          <w:p w:rsidR="00396199" w:rsidRDefault="00396199" w:rsidP="00AF2B41">
            <w:pPr>
              <w:pStyle w:val="a5"/>
              <w:jc w:val="center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15" w:rsidRPr="009F406E" w:rsidRDefault="00334515" w:rsidP="00334515">
            <w:pPr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F406E">
              <w:rPr>
                <w:rFonts w:ascii="Times New Roman" w:hAnsi="Times New Roman" w:cs="Times New Roman"/>
              </w:rPr>
              <w:t>бязан</w:t>
            </w:r>
            <w:r>
              <w:rPr>
                <w:rFonts w:ascii="Times New Roman" w:hAnsi="Times New Roman" w:cs="Times New Roman"/>
              </w:rPr>
              <w:t>ность</w:t>
            </w:r>
            <w:r w:rsidRPr="009F406E">
              <w:rPr>
                <w:rFonts w:ascii="Times New Roman" w:hAnsi="Times New Roman" w:cs="Times New Roman"/>
              </w:rPr>
              <w:t xml:space="preserve"> отказать покупа</w:t>
            </w:r>
            <w:r>
              <w:rPr>
                <w:rFonts w:ascii="Times New Roman" w:hAnsi="Times New Roman" w:cs="Times New Roman"/>
              </w:rPr>
              <w:t xml:space="preserve">телю в продаже горюче-смазочных </w:t>
            </w:r>
            <w:r w:rsidRPr="009F406E">
              <w:rPr>
                <w:rFonts w:ascii="Times New Roman" w:hAnsi="Times New Roman" w:cs="Times New Roman"/>
              </w:rPr>
              <w:t xml:space="preserve">материалов, если в отношении покупателя имеются сомнения в достижении им восемнадцатилетнего </w:t>
            </w:r>
            <w:r>
              <w:rPr>
                <w:rFonts w:ascii="Times New Roman" w:hAnsi="Times New Roman" w:cs="Times New Roman"/>
              </w:rPr>
              <w:t>возраста</w:t>
            </w:r>
          </w:p>
          <w:p w:rsidR="00396199" w:rsidRDefault="00396199" w:rsidP="00334515">
            <w:pPr>
              <w:pStyle w:val="a5"/>
            </w:pPr>
          </w:p>
          <w:p w:rsidR="00396199" w:rsidRDefault="00396199" w:rsidP="00AF2B41">
            <w:pPr>
              <w:pStyle w:val="a5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199" w:rsidRDefault="00334515" w:rsidP="00AF2B41">
            <w:pPr>
              <w:pStyle w:val="a5"/>
              <w:jc w:val="center"/>
            </w:pPr>
            <w:r>
              <w:t>отсутствуют</w:t>
            </w:r>
          </w:p>
          <w:p w:rsidR="00396199" w:rsidRDefault="00396199" w:rsidP="00AF2B41">
            <w:pPr>
              <w:pStyle w:val="a5"/>
              <w:jc w:val="center"/>
            </w:pPr>
          </w:p>
        </w:tc>
      </w:tr>
      <w:tr w:rsidR="00396199" w:rsidTr="00AF2B41">
        <w:tc>
          <w:tcPr>
            <w:tcW w:w="100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6199" w:rsidRDefault="00396199" w:rsidP="00AF2B41">
            <w:pPr>
              <w:pStyle w:val="a6"/>
            </w:pPr>
            <w:r>
              <w:t>10.4. Источники данных:</w:t>
            </w:r>
          </w:p>
          <w:p w:rsidR="00396199" w:rsidRDefault="00334515" w:rsidP="00AF2B41">
            <w:pPr>
              <w:pStyle w:val="a5"/>
              <w:jc w:val="center"/>
            </w:pPr>
            <w:r>
              <w:t>_</w:t>
            </w:r>
          </w:p>
          <w:p w:rsidR="00396199" w:rsidRDefault="00396199" w:rsidP="00AF2B41">
            <w:pPr>
              <w:pStyle w:val="a5"/>
              <w:jc w:val="center"/>
            </w:pPr>
          </w:p>
        </w:tc>
      </w:tr>
    </w:tbl>
    <w:p w:rsidR="00396199" w:rsidRDefault="00396199" w:rsidP="00396199"/>
    <w:p w:rsidR="00396199" w:rsidRDefault="00396199" w:rsidP="00396199">
      <w:pPr>
        <w:pStyle w:val="1"/>
      </w:pPr>
      <w:r>
        <w:t>11. Риски решения проблемы предложенным способом регулирования и риски негативных последствий</w:t>
      </w:r>
    </w:p>
    <w:p w:rsidR="00396199" w:rsidRDefault="00396199" w:rsidP="0039619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951"/>
      </w:tblGrid>
      <w:tr w:rsidR="00396199" w:rsidTr="00AF2B41">
        <w:tc>
          <w:tcPr>
            <w:tcW w:w="5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99" w:rsidRDefault="00396199" w:rsidP="00AF2B41">
            <w:pPr>
              <w:pStyle w:val="a5"/>
              <w:jc w:val="center"/>
            </w:pPr>
            <w:r>
              <w:t>11.1. Риски решения проблемы предложенным способом и риски негативных последствий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199" w:rsidRDefault="00396199" w:rsidP="00AF2B41">
            <w:pPr>
              <w:pStyle w:val="a5"/>
              <w:jc w:val="center"/>
            </w:pPr>
            <w:r>
              <w:t>11.2. Оценка вероятности наступления рисков</w:t>
            </w:r>
          </w:p>
        </w:tc>
      </w:tr>
      <w:tr w:rsidR="00396199" w:rsidTr="00AF2B41">
        <w:tc>
          <w:tcPr>
            <w:tcW w:w="5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99" w:rsidRDefault="002776FF" w:rsidP="002776FF">
            <w:pPr>
              <w:pStyle w:val="a5"/>
              <w:jc w:val="center"/>
            </w:pPr>
            <w:r>
              <w:t>отсутствуют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199" w:rsidRDefault="002776FF" w:rsidP="002776FF">
            <w:pPr>
              <w:pStyle w:val="a5"/>
              <w:jc w:val="center"/>
            </w:pPr>
            <w:r>
              <w:t>отсутствует</w:t>
            </w:r>
          </w:p>
        </w:tc>
      </w:tr>
      <w:tr w:rsidR="00396199" w:rsidTr="00AF2B41">
        <w:tc>
          <w:tcPr>
            <w:tcW w:w="100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6199" w:rsidRDefault="00396199" w:rsidP="00AF2B41">
            <w:pPr>
              <w:pStyle w:val="a6"/>
            </w:pPr>
            <w:r>
              <w:t>11.3. Источники данных:</w:t>
            </w:r>
          </w:p>
          <w:p w:rsidR="00396199" w:rsidRDefault="00334515" w:rsidP="00AF2B41">
            <w:pPr>
              <w:pStyle w:val="a5"/>
              <w:jc w:val="center"/>
            </w:pPr>
            <w:r>
              <w:t>_</w:t>
            </w:r>
          </w:p>
        </w:tc>
      </w:tr>
    </w:tbl>
    <w:p w:rsidR="00396199" w:rsidRDefault="00396199" w:rsidP="00396199"/>
    <w:p w:rsidR="00396199" w:rsidRDefault="00396199" w:rsidP="00396199">
      <w:pPr>
        <w:pStyle w:val="1"/>
      </w:pPr>
      <w:r>
        <w:t>12. Предполагаемая дата вступления в силу проекта нормативного правового акта, необходимость установления переходных положений (переходного периода)</w:t>
      </w:r>
    </w:p>
    <w:p w:rsidR="00396199" w:rsidRDefault="00396199" w:rsidP="0039619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6"/>
        <w:gridCol w:w="4948"/>
      </w:tblGrid>
      <w:tr w:rsidR="00396199" w:rsidTr="00AF2B41">
        <w:tc>
          <w:tcPr>
            <w:tcW w:w="100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6199" w:rsidRDefault="00396199" w:rsidP="00AF2B41">
            <w:pPr>
              <w:pStyle w:val="a6"/>
            </w:pPr>
            <w:r>
              <w:t>12.1. Предполагаемая дата вступления в силу проекта нормативного правового акта:</w:t>
            </w:r>
          </w:p>
        </w:tc>
      </w:tr>
      <w:tr w:rsidR="00396199" w:rsidTr="00AF2B41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99" w:rsidRDefault="00396199" w:rsidP="00AF2B41">
            <w:pPr>
              <w:pStyle w:val="a5"/>
              <w:jc w:val="center"/>
            </w:pPr>
            <w:r>
              <w:t>12.2. Необходимость установления переходных положений (переходного периода):</w:t>
            </w:r>
          </w:p>
          <w:p w:rsidR="00396199" w:rsidRDefault="00396199" w:rsidP="00AF2B41">
            <w:pPr>
              <w:pStyle w:val="a5"/>
              <w:jc w:val="center"/>
            </w:pPr>
            <w:r>
              <w:t>____________________________________</w:t>
            </w:r>
          </w:p>
          <w:p w:rsidR="00396199" w:rsidRDefault="00396199" w:rsidP="00AF2B41">
            <w:pPr>
              <w:pStyle w:val="a5"/>
              <w:jc w:val="center"/>
            </w:pPr>
            <w:r>
              <w:t>Да</w:t>
            </w:r>
            <w:proofErr w:type="gramStart"/>
            <w:r>
              <w:t>/</w:t>
            </w:r>
            <w:r w:rsidRPr="003A6CE9">
              <w:rPr>
                <w:b/>
              </w:rPr>
              <w:t>Н</w:t>
            </w:r>
            <w:proofErr w:type="gramEnd"/>
            <w:r w:rsidRPr="003A6CE9">
              <w:rPr>
                <w:b/>
              </w:rPr>
              <w:t>ет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199" w:rsidRDefault="00396199" w:rsidP="00AF2B41">
            <w:pPr>
              <w:pStyle w:val="a5"/>
              <w:jc w:val="center"/>
            </w:pPr>
            <w:r>
              <w:t>12.3. Срок (если есть необходимость)</w:t>
            </w:r>
          </w:p>
          <w:p w:rsidR="00396199" w:rsidRDefault="003A6CE9" w:rsidP="00AF2B41">
            <w:pPr>
              <w:pStyle w:val="a5"/>
            </w:pPr>
            <w:r>
              <w:t>Вступает в силу по истечении 10 дней после дня его официального опубликования</w:t>
            </w:r>
          </w:p>
          <w:p w:rsidR="00396199" w:rsidRDefault="00396199" w:rsidP="00AF2B41">
            <w:pPr>
              <w:pStyle w:val="a5"/>
            </w:pPr>
          </w:p>
          <w:p w:rsidR="00396199" w:rsidRDefault="00396199" w:rsidP="00AF2B41">
            <w:pPr>
              <w:pStyle w:val="a5"/>
              <w:jc w:val="center"/>
            </w:pPr>
          </w:p>
          <w:p w:rsidR="00396199" w:rsidRDefault="00396199" w:rsidP="00AF2B41">
            <w:pPr>
              <w:pStyle w:val="a5"/>
              <w:jc w:val="center"/>
            </w:pPr>
          </w:p>
        </w:tc>
      </w:tr>
    </w:tbl>
    <w:p w:rsidR="00396199" w:rsidRDefault="00396199" w:rsidP="00396199"/>
    <w:p w:rsidR="00396199" w:rsidRDefault="00396199" w:rsidP="00396199">
      <w:pPr>
        <w:pStyle w:val="1"/>
      </w:pPr>
      <w:r>
        <w:t>13. Иные сведения (при наличии информации):</w:t>
      </w:r>
    </w:p>
    <w:p w:rsidR="00396199" w:rsidRDefault="00396199" w:rsidP="00396199"/>
    <w:p w:rsidR="00396199" w:rsidRDefault="00396199" w:rsidP="00396199">
      <w:pPr>
        <w:pStyle w:val="a6"/>
      </w:pPr>
      <w:r>
        <w:t>____________________________________________________________________________</w:t>
      </w:r>
    </w:p>
    <w:p w:rsidR="00396199" w:rsidRDefault="00396199" w:rsidP="00396199">
      <w:pPr>
        <w:ind w:firstLine="698"/>
        <w:jc w:val="center"/>
      </w:pPr>
      <w:r>
        <w:t>(место для текстового описания)</w:t>
      </w:r>
    </w:p>
    <w:p w:rsidR="00396199" w:rsidRDefault="00396199" w:rsidP="00396199"/>
    <w:p w:rsidR="00396199" w:rsidRDefault="00396199" w:rsidP="00396199">
      <w:bookmarkStart w:id="3" w:name="sub_30074"/>
      <w:r>
        <w:rPr>
          <w:rStyle w:val="a3"/>
        </w:rPr>
        <w:t>*</w:t>
      </w:r>
      <w:r>
        <w:t xml:space="preserve"> Указываются в случае проведения разработчиком публичных обсуждений проекта НПА.</w:t>
      </w:r>
    </w:p>
    <w:p w:rsidR="00396199" w:rsidRDefault="00396199" w:rsidP="00396199">
      <w:bookmarkStart w:id="4" w:name="sub_30075"/>
      <w:bookmarkEnd w:id="3"/>
      <w:r>
        <w:rPr>
          <w:rStyle w:val="a3"/>
        </w:rPr>
        <w:t>**</w:t>
      </w:r>
      <w:r>
        <w:t xml:space="preserve"> Указываются при наличии.</w:t>
      </w:r>
    </w:p>
    <w:p w:rsidR="00396199" w:rsidRDefault="00396199" w:rsidP="00396199">
      <w:bookmarkStart w:id="5" w:name="sub_30076"/>
      <w:bookmarkEnd w:id="4"/>
      <w:r>
        <w:rPr>
          <w:rStyle w:val="a3"/>
        </w:rPr>
        <w:t>***</w:t>
      </w:r>
      <w:r>
        <w:t xml:space="preserve"> Указывается в соответствии с </w:t>
      </w:r>
      <w:hyperlink w:anchor="sub_2210" w:history="1">
        <w:r>
          <w:rPr>
            <w:rStyle w:val="a4"/>
          </w:rPr>
          <w:t>пунктом 10</w:t>
        </w:r>
      </w:hyperlink>
      <w:r>
        <w:t xml:space="preserve"> Порядка </w:t>
      </w:r>
      <w:proofErr w:type="gramStart"/>
      <w:r>
        <w:t xml:space="preserve">проведения оценки </w:t>
      </w:r>
      <w:r>
        <w:lastRenderedPageBreak/>
        <w:t>регулирующего воздействия проектов нормативных правовых актов Забайкальского</w:t>
      </w:r>
      <w:proofErr w:type="gramEnd"/>
      <w:r>
        <w:t xml:space="preserve"> края, экспертизы и оценки фактического воздействия нормативных правовых актов Забайкальского края, затрагивающих вопросы осуществления предпринимательской, инвестиционной и иной экономической деятельности, утвержденного </w:t>
      </w:r>
      <w:hyperlink w:anchor="sub_0" w:history="1">
        <w:r>
          <w:rPr>
            <w:rStyle w:val="a4"/>
          </w:rPr>
          <w:t>постановлением</w:t>
        </w:r>
      </w:hyperlink>
      <w:r>
        <w:t xml:space="preserve"> Губернатора Забайкальского края от 27 декабря 2013 года N 80.</w:t>
      </w:r>
    </w:p>
    <w:bookmarkEnd w:id="5"/>
    <w:p w:rsidR="00321660" w:rsidRDefault="00334515"/>
    <w:sectPr w:rsidR="00321660" w:rsidSect="00345EBF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96D06"/>
    <w:multiLevelType w:val="hybridMultilevel"/>
    <w:tmpl w:val="9AFC27DC"/>
    <w:lvl w:ilvl="0" w:tplc="4A72811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3BB"/>
    <w:rsid w:val="00010022"/>
    <w:rsid w:val="001046DC"/>
    <w:rsid w:val="002470DF"/>
    <w:rsid w:val="002776FF"/>
    <w:rsid w:val="002B6AEE"/>
    <w:rsid w:val="003318C4"/>
    <w:rsid w:val="00334515"/>
    <w:rsid w:val="00345EBF"/>
    <w:rsid w:val="00366E55"/>
    <w:rsid w:val="003867C5"/>
    <w:rsid w:val="00396199"/>
    <w:rsid w:val="003A4952"/>
    <w:rsid w:val="003A6CE9"/>
    <w:rsid w:val="004652C7"/>
    <w:rsid w:val="0059489B"/>
    <w:rsid w:val="00676EFC"/>
    <w:rsid w:val="006A689A"/>
    <w:rsid w:val="007A3498"/>
    <w:rsid w:val="007C3D2B"/>
    <w:rsid w:val="00947B9E"/>
    <w:rsid w:val="009D5788"/>
    <w:rsid w:val="009F406E"/>
    <w:rsid w:val="00A673A1"/>
    <w:rsid w:val="00A976E8"/>
    <w:rsid w:val="00C448C6"/>
    <w:rsid w:val="00C54B6B"/>
    <w:rsid w:val="00D91D13"/>
    <w:rsid w:val="00E21EA2"/>
    <w:rsid w:val="00E337A1"/>
    <w:rsid w:val="00ED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1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9619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9619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961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96199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396199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396199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1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9619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9619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961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96199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396199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396199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document/redirect/19919881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3B88E-502D-425D-88D5-16FBC9B72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7</Pages>
  <Words>2221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Эдуардовна Бизяева</dc:creator>
  <cp:keywords/>
  <dc:description/>
  <cp:lastModifiedBy>Ирина Эдуардовна Бизяева</cp:lastModifiedBy>
  <cp:revision>14</cp:revision>
  <cp:lastPrinted>2025-09-03T02:46:00Z</cp:lastPrinted>
  <dcterms:created xsi:type="dcterms:W3CDTF">2025-09-02T01:36:00Z</dcterms:created>
  <dcterms:modified xsi:type="dcterms:W3CDTF">2025-09-03T06:13:00Z</dcterms:modified>
</cp:coreProperties>
</file>